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11A" w:rsidRPr="00BD4CF0" w:rsidRDefault="00F13E77" w:rsidP="00885E05">
      <w:pPr>
        <w:spacing w:after="30" w:line="240" w:lineRule="auto"/>
        <w:jc w:val="both"/>
        <w:rPr>
          <w:rFonts w:ascii="Century Gothic" w:eastAsia="Times New Roman" w:hAnsi="Century Gothic" w:cs="Times New Roman"/>
          <w:b/>
        </w:rPr>
      </w:pPr>
      <w:bookmarkStart w:id="0" w:name="_GoBack"/>
      <w:bookmarkEnd w:id="0"/>
      <w:r w:rsidRPr="00BD4CF0">
        <w:rPr>
          <w:rFonts w:ascii="Century Gothic" w:eastAsia="Times New Roman" w:hAnsi="Century Gothic" w:cs="Times New Roman"/>
          <w:b/>
          <w:noProof/>
        </w:rPr>
        <w:drawing>
          <wp:anchor distT="0" distB="0" distL="114300" distR="114300" simplePos="0" relativeHeight="251658240" behindDoc="0" locked="0" layoutInCell="1" allowOverlap="1" wp14:anchorId="75B96DFE" wp14:editId="65BDA0C8">
            <wp:simplePos x="0" y="0"/>
            <wp:positionH relativeFrom="column">
              <wp:posOffset>828675</wp:posOffset>
            </wp:positionH>
            <wp:positionV relativeFrom="paragraph">
              <wp:posOffset>-378460</wp:posOffset>
            </wp:positionV>
            <wp:extent cx="3886200" cy="622300"/>
            <wp:effectExtent l="0" t="0" r="0" b="6350"/>
            <wp:wrapNone/>
            <wp:docPr id="1" name="Picture 1" descr="NCBA CLUSA logo - with tag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CBA CLUSA logo - with taglin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2C14" w:rsidRPr="00BD4CF0" w:rsidRDefault="00E02C14" w:rsidP="00885E05">
      <w:pPr>
        <w:spacing w:after="30" w:line="240" w:lineRule="auto"/>
        <w:jc w:val="both"/>
        <w:rPr>
          <w:rFonts w:ascii="Century Gothic" w:eastAsia="Times New Roman" w:hAnsi="Century Gothic" w:cs="Times New Roman"/>
          <w:b/>
        </w:rPr>
      </w:pPr>
    </w:p>
    <w:p w:rsidR="00E02C14" w:rsidRPr="008778E4" w:rsidRDefault="00E02C14" w:rsidP="008778E4">
      <w:pPr>
        <w:jc w:val="center"/>
        <w:rPr>
          <w:rFonts w:ascii="Century Gothic" w:eastAsia="Times New Roman" w:hAnsi="Century Gothic" w:cs="Times New Roman"/>
          <w:b/>
          <w:sz w:val="24"/>
        </w:rPr>
      </w:pPr>
    </w:p>
    <w:p w:rsidR="0020390E" w:rsidRPr="008778E4" w:rsidRDefault="00AA7646" w:rsidP="008778E4">
      <w:pPr>
        <w:pStyle w:val="NoSpacing"/>
        <w:jc w:val="center"/>
        <w:rPr>
          <w:rFonts w:ascii="Century Gothic" w:hAnsi="Century Gothic"/>
          <w:b/>
          <w:sz w:val="24"/>
        </w:rPr>
      </w:pPr>
      <w:r w:rsidRPr="008778E4">
        <w:rPr>
          <w:rFonts w:ascii="Century Gothic" w:hAnsi="Century Gothic"/>
          <w:b/>
          <w:sz w:val="24"/>
        </w:rPr>
        <w:t>Executive Director</w:t>
      </w:r>
    </w:p>
    <w:p w:rsidR="00F50006" w:rsidRPr="008778E4" w:rsidRDefault="00F50006" w:rsidP="008778E4">
      <w:pPr>
        <w:pStyle w:val="NoSpacing"/>
        <w:jc w:val="center"/>
        <w:rPr>
          <w:rFonts w:ascii="Century Gothic" w:hAnsi="Century Gothic"/>
          <w:b/>
          <w:sz w:val="24"/>
        </w:rPr>
      </w:pPr>
      <w:r w:rsidRPr="008778E4">
        <w:rPr>
          <w:rFonts w:ascii="Century Gothic" w:hAnsi="Century Gothic"/>
          <w:b/>
          <w:sz w:val="24"/>
        </w:rPr>
        <w:t>Austin</w:t>
      </w:r>
      <w:r w:rsidR="008778E4" w:rsidRPr="008778E4">
        <w:rPr>
          <w:rFonts w:ascii="Century Gothic" w:hAnsi="Century Gothic"/>
          <w:b/>
          <w:sz w:val="24"/>
        </w:rPr>
        <w:t xml:space="preserve"> Cooperative Business Association</w:t>
      </w:r>
    </w:p>
    <w:p w:rsidR="00F50006" w:rsidRPr="00BD4CF0" w:rsidRDefault="00F50006" w:rsidP="00F50006">
      <w:pPr>
        <w:pStyle w:val="NoSpacing"/>
      </w:pPr>
    </w:p>
    <w:p w:rsidR="00CF1017" w:rsidRPr="00BD4CF0" w:rsidRDefault="00CF1017" w:rsidP="00885E05">
      <w:pPr>
        <w:spacing w:after="0" w:line="240" w:lineRule="auto"/>
        <w:jc w:val="both"/>
        <w:rPr>
          <w:rFonts w:ascii="Century Gothic" w:hAnsi="Century Gothic"/>
          <w:iCs/>
          <w:color w:val="000000"/>
        </w:rPr>
      </w:pPr>
      <w:r w:rsidRPr="00BD4CF0">
        <w:rPr>
          <w:rFonts w:ascii="Century Gothic" w:hAnsi="Century Gothic"/>
          <w:b/>
          <w:iCs/>
          <w:color w:val="000000"/>
        </w:rPr>
        <w:t>The National Cooperative Business Association CLUSA International (NCBA CLUSA)</w:t>
      </w:r>
      <w:r w:rsidRPr="00BD4CF0">
        <w:rPr>
          <w:rFonts w:ascii="Century Gothic" w:hAnsi="Century Gothic"/>
          <w:iCs/>
          <w:color w:val="000000"/>
        </w:rPr>
        <w:t xml:space="preserve"> is the trade association for cooperative businesses in the United States and an international development organization. </w:t>
      </w:r>
      <w:r w:rsidRPr="00BD4CF0">
        <w:rPr>
          <w:rFonts w:ascii="Century Gothic" w:hAnsi="Century Gothic"/>
          <w:b/>
          <w:iCs/>
          <w:color w:val="000000"/>
        </w:rPr>
        <w:t>NCBA CLUSA</w:t>
      </w:r>
      <w:r w:rsidRPr="00BD4CF0">
        <w:rPr>
          <w:rFonts w:ascii="Century Gothic" w:hAnsi="Century Gothic"/>
          <w:iCs/>
          <w:color w:val="000000"/>
        </w:rPr>
        <w:t xml:space="preserve"> provides cross-sector education, technical assistance, and advocacy that helps co-ops thrive. For nearly 100 years, </w:t>
      </w:r>
      <w:r w:rsidRPr="00BD4CF0">
        <w:rPr>
          <w:rFonts w:ascii="Century Gothic" w:hAnsi="Century Gothic"/>
          <w:b/>
          <w:iCs/>
          <w:color w:val="000000"/>
        </w:rPr>
        <w:t>NCBA CLUSA</w:t>
      </w:r>
      <w:r w:rsidRPr="00BD4CF0">
        <w:rPr>
          <w:rFonts w:ascii="Century Gothic" w:hAnsi="Century Gothic"/>
          <w:iCs/>
          <w:color w:val="000000"/>
        </w:rPr>
        <w:t xml:space="preserve"> has sought to advance and protect cooperative enterprises, highlighting the impact that cooperatives have in bettering the lives of individuals and families. In the last 60 years, </w:t>
      </w:r>
      <w:r w:rsidRPr="00BD4CF0">
        <w:rPr>
          <w:rFonts w:ascii="Century Gothic" w:hAnsi="Century Gothic"/>
          <w:b/>
          <w:iCs/>
          <w:color w:val="000000"/>
        </w:rPr>
        <w:t>NCBA CLUSA</w:t>
      </w:r>
      <w:r w:rsidRPr="00BD4CF0">
        <w:rPr>
          <w:rFonts w:ascii="Century Gothic" w:hAnsi="Century Gothic"/>
          <w:iCs/>
          <w:color w:val="000000"/>
        </w:rPr>
        <w:t xml:space="preserve"> has worked in over 100 countries in the areas of food security, agricultural development, strengthening of communities and farmer organizations, community-based health, natural resources management, and empowerment of smallholder farmers, women, and youth. We currently work in 15 countries in Africa, Latin America, and Asia.</w:t>
      </w:r>
    </w:p>
    <w:p w:rsidR="009514F8" w:rsidRPr="00BD4CF0" w:rsidRDefault="009514F8" w:rsidP="00885E05">
      <w:pPr>
        <w:spacing w:after="0" w:line="240" w:lineRule="auto"/>
        <w:jc w:val="both"/>
        <w:rPr>
          <w:rFonts w:ascii="Century Gothic" w:hAnsi="Century Gothic"/>
          <w:color w:val="000000"/>
        </w:rPr>
      </w:pPr>
    </w:p>
    <w:p w:rsidR="00F50006" w:rsidRPr="000B700A" w:rsidRDefault="00632E44" w:rsidP="00F5000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D4CF0">
        <w:rPr>
          <w:rFonts w:ascii="Century Gothic" w:eastAsia="Times New Roman" w:hAnsi="Century Gothic" w:cs="Times New Roman"/>
          <w:b/>
          <w:bCs/>
        </w:rPr>
        <w:t>NCBA CLUSA</w:t>
      </w:r>
      <w:r w:rsidRPr="00BD4CF0">
        <w:rPr>
          <w:rFonts w:ascii="Century Gothic" w:eastAsia="Times New Roman" w:hAnsi="Century Gothic" w:cs="Times New Roman"/>
        </w:rPr>
        <w:t xml:space="preserve"> is </w:t>
      </w:r>
      <w:r w:rsidR="00AA7646" w:rsidRPr="00BD4CF0">
        <w:rPr>
          <w:rFonts w:ascii="Century Gothic" w:eastAsia="Times New Roman" w:hAnsi="Century Gothic" w:cs="Times New Roman"/>
        </w:rPr>
        <w:t xml:space="preserve">now recruiting for </w:t>
      </w:r>
      <w:r w:rsidR="009514F8" w:rsidRPr="00BD4CF0">
        <w:rPr>
          <w:rFonts w:ascii="Century Gothic" w:hAnsi="Century Gothic"/>
        </w:rPr>
        <w:t xml:space="preserve">an </w:t>
      </w:r>
      <w:r w:rsidR="009514F8" w:rsidRPr="00BD4CF0">
        <w:rPr>
          <w:rFonts w:ascii="Century Gothic" w:hAnsi="Century Gothic"/>
          <w:b/>
        </w:rPr>
        <w:t xml:space="preserve">Executive Director </w:t>
      </w:r>
      <w:r w:rsidR="009514F8" w:rsidRPr="00BD4CF0">
        <w:rPr>
          <w:rFonts w:ascii="Century Gothic" w:hAnsi="Century Gothic"/>
        </w:rPr>
        <w:t xml:space="preserve">for the </w:t>
      </w:r>
      <w:r w:rsidR="00F50006">
        <w:rPr>
          <w:rFonts w:ascii="Century Gothic" w:hAnsi="Century Gothic"/>
        </w:rPr>
        <w:t>Austin Cooperative Business Association (ACBA)</w:t>
      </w:r>
      <w:r w:rsidR="009514F8" w:rsidRPr="00BD4CF0">
        <w:rPr>
          <w:rFonts w:ascii="Century Gothic" w:hAnsi="Century Gothic"/>
        </w:rPr>
        <w:t xml:space="preserve">.  </w:t>
      </w:r>
      <w:r w:rsidR="009514F8" w:rsidRPr="00BD4CF0">
        <w:rPr>
          <w:rFonts w:ascii="Century Gothic" w:hAnsi="Century Gothic" w:cs="Times New Roman"/>
        </w:rPr>
        <w:t xml:space="preserve">The Executive Director is responsible for the organization’s consistent achievement of its mission and financial objectives.  The Executive Director will provide day to day leadership for </w:t>
      </w:r>
      <w:r w:rsidR="00F50006">
        <w:rPr>
          <w:rFonts w:ascii="Century Gothic" w:hAnsi="Century Gothic" w:cs="Times New Roman"/>
        </w:rPr>
        <w:t xml:space="preserve">ACBA </w:t>
      </w:r>
      <w:r w:rsidR="009514F8" w:rsidRPr="00BD4CF0">
        <w:rPr>
          <w:rFonts w:ascii="Century Gothic" w:hAnsi="Century Gothic" w:cs="Times New Roman"/>
        </w:rPr>
        <w:t xml:space="preserve">including strategic management and organizational leadership, financial supervision, grant-writing/fundraising, and promotion of </w:t>
      </w:r>
      <w:r w:rsidR="00F50006">
        <w:rPr>
          <w:rFonts w:ascii="Century Gothic" w:hAnsi="Century Gothic" w:cs="Times New Roman"/>
        </w:rPr>
        <w:t>ACBA</w:t>
      </w:r>
      <w:r w:rsidR="009514F8" w:rsidRPr="00BD4CF0">
        <w:rPr>
          <w:rFonts w:ascii="Century Gothic" w:hAnsi="Century Gothic" w:cs="Times New Roman"/>
        </w:rPr>
        <w:t xml:space="preserve"> to internal and external audiences. </w:t>
      </w:r>
      <w:r w:rsidR="009514F8" w:rsidRPr="00BD4CF0">
        <w:rPr>
          <w:rFonts w:ascii="Century Gothic" w:hAnsi="Century Gothic" w:cstheme="minorHAnsi"/>
        </w:rPr>
        <w:t xml:space="preserve">The Executive Director of </w:t>
      </w:r>
      <w:r w:rsidR="00F50006">
        <w:rPr>
          <w:rFonts w:ascii="Century Gothic" w:hAnsi="Century Gothic" w:cstheme="minorHAnsi"/>
        </w:rPr>
        <w:t>ACBA</w:t>
      </w:r>
      <w:r w:rsidR="009514F8" w:rsidRPr="00BD4CF0">
        <w:rPr>
          <w:rFonts w:ascii="Century Gothic" w:hAnsi="Century Gothic" w:cstheme="minorHAnsi"/>
        </w:rPr>
        <w:t xml:space="preserve"> reports to the COO of NCBA CLUSA and the Board of Directors of </w:t>
      </w:r>
      <w:r w:rsidR="00F50006">
        <w:rPr>
          <w:rFonts w:ascii="Century Gothic" w:hAnsi="Century Gothic" w:cstheme="minorHAnsi"/>
        </w:rPr>
        <w:t>ACBA</w:t>
      </w:r>
      <w:r w:rsidR="009514F8" w:rsidRPr="00BD4CF0">
        <w:rPr>
          <w:rFonts w:ascii="Century Gothic" w:hAnsi="Century Gothic" w:cstheme="minorHAnsi"/>
        </w:rPr>
        <w:t xml:space="preserve">. </w:t>
      </w:r>
    </w:p>
    <w:p w:rsidR="00C07005" w:rsidRDefault="00C07005" w:rsidP="00885E05">
      <w:pPr>
        <w:spacing w:after="0" w:line="240" w:lineRule="auto"/>
        <w:jc w:val="both"/>
        <w:rPr>
          <w:rFonts w:ascii="Century Gothic" w:hAnsi="Century Gothic" w:cs="Times New Roman"/>
        </w:rPr>
      </w:pPr>
    </w:p>
    <w:p w:rsidR="008778E4" w:rsidRPr="008778E4" w:rsidRDefault="008778E4" w:rsidP="00885E05">
      <w:pPr>
        <w:spacing w:after="0" w:line="240" w:lineRule="auto"/>
        <w:jc w:val="both"/>
        <w:rPr>
          <w:rFonts w:ascii="Century Gothic" w:hAnsi="Century Gothic" w:cs="Times New Roman"/>
          <w:b/>
        </w:rPr>
      </w:pPr>
      <w:r w:rsidRPr="008778E4">
        <w:rPr>
          <w:rFonts w:ascii="Century Gothic" w:hAnsi="Century Gothic" w:cs="Times New Roman"/>
          <w:b/>
        </w:rPr>
        <w:t>E</w:t>
      </w:r>
      <w:r>
        <w:rPr>
          <w:rFonts w:ascii="Century Gothic" w:hAnsi="Century Gothic" w:cs="Times New Roman"/>
          <w:b/>
        </w:rPr>
        <w:t>ssential Areas of Responsibility:</w:t>
      </w:r>
    </w:p>
    <w:p w:rsidR="008778E4" w:rsidRPr="005770F0" w:rsidRDefault="008778E4" w:rsidP="008778E4">
      <w:pPr>
        <w:pStyle w:val="PlainText"/>
        <w:rPr>
          <w:rFonts w:ascii="Century Gothic" w:hAnsi="Century Gothic"/>
          <w:sz w:val="22"/>
          <w:szCs w:val="22"/>
        </w:rPr>
      </w:pPr>
      <w:r w:rsidRPr="005770F0">
        <w:rPr>
          <w:rFonts w:ascii="Century Gothic" w:hAnsi="Century Gothic"/>
          <w:sz w:val="22"/>
          <w:szCs w:val="22"/>
        </w:rPr>
        <w:t>Membership</w:t>
      </w:r>
    </w:p>
    <w:p w:rsidR="008778E4" w:rsidRPr="005770F0" w:rsidRDefault="008778E4" w:rsidP="008778E4">
      <w:pPr>
        <w:pStyle w:val="PlainText"/>
        <w:numPr>
          <w:ilvl w:val="0"/>
          <w:numId w:val="20"/>
        </w:numPr>
        <w:rPr>
          <w:rFonts w:ascii="Century Gothic" w:hAnsi="Century Gothic"/>
          <w:sz w:val="22"/>
          <w:szCs w:val="22"/>
        </w:rPr>
      </w:pPr>
      <w:r w:rsidRPr="005770F0">
        <w:rPr>
          <w:rFonts w:ascii="Century Gothic" w:hAnsi="Century Gothic"/>
          <w:sz w:val="22"/>
          <w:szCs w:val="22"/>
        </w:rPr>
        <w:t>Build and recruit membership in the ACBA.</w:t>
      </w:r>
    </w:p>
    <w:p w:rsidR="008778E4" w:rsidRPr="005770F0" w:rsidRDefault="008778E4" w:rsidP="008778E4">
      <w:pPr>
        <w:pStyle w:val="PlainText"/>
        <w:numPr>
          <w:ilvl w:val="0"/>
          <w:numId w:val="20"/>
        </w:numPr>
        <w:rPr>
          <w:rFonts w:ascii="Century Gothic" w:hAnsi="Century Gothic"/>
          <w:sz w:val="22"/>
          <w:szCs w:val="22"/>
        </w:rPr>
      </w:pPr>
      <w:r w:rsidRPr="005770F0">
        <w:rPr>
          <w:rFonts w:ascii="Century Gothic" w:hAnsi="Century Gothic"/>
          <w:sz w:val="22"/>
          <w:szCs w:val="22"/>
        </w:rPr>
        <w:t>Foster business relationships among cooperatives in Austin.</w:t>
      </w:r>
    </w:p>
    <w:p w:rsidR="008778E4" w:rsidRPr="005770F0" w:rsidRDefault="008778E4" w:rsidP="008778E4">
      <w:pPr>
        <w:pStyle w:val="PlainText"/>
        <w:numPr>
          <w:ilvl w:val="0"/>
          <w:numId w:val="20"/>
        </w:numPr>
        <w:rPr>
          <w:rFonts w:ascii="Century Gothic" w:hAnsi="Century Gothic"/>
          <w:sz w:val="22"/>
          <w:szCs w:val="22"/>
        </w:rPr>
      </w:pPr>
      <w:r w:rsidRPr="005770F0">
        <w:rPr>
          <w:rFonts w:ascii="Century Gothic" w:hAnsi="Century Gothic"/>
          <w:sz w:val="22"/>
          <w:szCs w:val="22"/>
        </w:rPr>
        <w:t xml:space="preserve">Develop and manage an ACBA member stewardship program.  </w:t>
      </w:r>
    </w:p>
    <w:p w:rsidR="008778E4" w:rsidRPr="005770F0" w:rsidRDefault="008778E4" w:rsidP="008778E4">
      <w:pPr>
        <w:pStyle w:val="PlainText"/>
        <w:rPr>
          <w:rFonts w:ascii="Century Gothic" w:hAnsi="Century Gothic"/>
          <w:sz w:val="22"/>
          <w:szCs w:val="22"/>
        </w:rPr>
      </w:pPr>
      <w:r w:rsidRPr="005770F0">
        <w:rPr>
          <w:rFonts w:ascii="Century Gothic" w:hAnsi="Century Gothic"/>
          <w:sz w:val="22"/>
          <w:szCs w:val="22"/>
        </w:rPr>
        <w:t xml:space="preserve">Strategic Management and Organizational Leadership </w:t>
      </w:r>
    </w:p>
    <w:p w:rsidR="008778E4" w:rsidRPr="005770F0" w:rsidRDefault="008778E4" w:rsidP="008778E4">
      <w:pPr>
        <w:pStyle w:val="PlainText"/>
        <w:numPr>
          <w:ilvl w:val="0"/>
          <w:numId w:val="20"/>
        </w:numPr>
        <w:rPr>
          <w:rFonts w:ascii="Century Gothic" w:hAnsi="Century Gothic"/>
          <w:sz w:val="22"/>
          <w:szCs w:val="22"/>
        </w:rPr>
      </w:pPr>
      <w:r w:rsidRPr="005770F0">
        <w:rPr>
          <w:rFonts w:ascii="Century Gothic" w:hAnsi="Century Gothic"/>
          <w:sz w:val="22"/>
          <w:szCs w:val="22"/>
        </w:rPr>
        <w:t xml:space="preserve">Develop and lead implementation of the ACBA Strategic Business Plan. </w:t>
      </w:r>
    </w:p>
    <w:p w:rsidR="008778E4" w:rsidRPr="005770F0" w:rsidRDefault="008778E4" w:rsidP="008778E4">
      <w:pPr>
        <w:pStyle w:val="PlainText"/>
        <w:numPr>
          <w:ilvl w:val="0"/>
          <w:numId w:val="20"/>
        </w:numPr>
        <w:rPr>
          <w:rFonts w:ascii="Century Gothic" w:hAnsi="Century Gothic"/>
          <w:sz w:val="22"/>
          <w:szCs w:val="22"/>
        </w:rPr>
      </w:pPr>
      <w:r w:rsidRPr="005770F0">
        <w:rPr>
          <w:rFonts w:ascii="Century Gothic" w:hAnsi="Century Gothic"/>
          <w:sz w:val="22"/>
          <w:szCs w:val="22"/>
        </w:rPr>
        <w:t>Develop effective relationships between the ACBA and the Austin philanthropic, government and business communities.</w:t>
      </w:r>
    </w:p>
    <w:p w:rsidR="008778E4" w:rsidRPr="005770F0" w:rsidRDefault="008778E4" w:rsidP="008778E4">
      <w:pPr>
        <w:pStyle w:val="PlainText"/>
        <w:numPr>
          <w:ilvl w:val="0"/>
          <w:numId w:val="20"/>
        </w:numPr>
        <w:rPr>
          <w:rFonts w:ascii="Century Gothic" w:hAnsi="Century Gothic"/>
          <w:sz w:val="22"/>
          <w:szCs w:val="22"/>
        </w:rPr>
      </w:pPr>
      <w:r w:rsidRPr="005770F0">
        <w:rPr>
          <w:rFonts w:ascii="Century Gothic" w:hAnsi="Century Gothic"/>
          <w:sz w:val="22"/>
          <w:szCs w:val="22"/>
        </w:rPr>
        <w:t>Provide efficient and effective financial and operational management of the ACBA and its programs.</w:t>
      </w:r>
    </w:p>
    <w:p w:rsidR="008778E4" w:rsidRPr="005770F0" w:rsidRDefault="008778E4" w:rsidP="008778E4">
      <w:pPr>
        <w:pStyle w:val="PlainText"/>
        <w:numPr>
          <w:ilvl w:val="0"/>
          <w:numId w:val="20"/>
        </w:numPr>
        <w:rPr>
          <w:rFonts w:ascii="Century Gothic" w:hAnsi="Century Gothic"/>
          <w:sz w:val="22"/>
          <w:szCs w:val="22"/>
        </w:rPr>
      </w:pPr>
      <w:r w:rsidRPr="005770F0">
        <w:rPr>
          <w:rFonts w:ascii="Century Gothic" w:hAnsi="Century Gothic"/>
          <w:sz w:val="22"/>
          <w:szCs w:val="22"/>
        </w:rPr>
        <w:t>Work collaboratively with the ACBA Board of Directors to provide strategic leadership for the ACBA.</w:t>
      </w:r>
    </w:p>
    <w:p w:rsidR="008778E4" w:rsidRPr="005770F0" w:rsidRDefault="008778E4" w:rsidP="008778E4">
      <w:pPr>
        <w:pStyle w:val="PlainText"/>
        <w:numPr>
          <w:ilvl w:val="0"/>
          <w:numId w:val="20"/>
        </w:numPr>
        <w:rPr>
          <w:rFonts w:ascii="Century Gothic" w:hAnsi="Century Gothic"/>
          <w:sz w:val="22"/>
          <w:szCs w:val="22"/>
        </w:rPr>
      </w:pPr>
      <w:r w:rsidRPr="005770F0">
        <w:rPr>
          <w:rFonts w:ascii="Century Gothic" w:hAnsi="Century Gothic"/>
          <w:sz w:val="22"/>
          <w:szCs w:val="22"/>
        </w:rPr>
        <w:t>Be an active participant representing ACBA in the National CBA cohort.</w:t>
      </w:r>
    </w:p>
    <w:p w:rsidR="008778E4" w:rsidRPr="005770F0" w:rsidRDefault="008778E4" w:rsidP="008778E4">
      <w:pPr>
        <w:pStyle w:val="PlainText"/>
        <w:rPr>
          <w:rFonts w:ascii="Century Gothic" w:hAnsi="Century Gothic"/>
          <w:sz w:val="22"/>
          <w:szCs w:val="22"/>
        </w:rPr>
      </w:pPr>
      <w:r w:rsidRPr="005770F0">
        <w:rPr>
          <w:rFonts w:ascii="Century Gothic" w:hAnsi="Century Gothic"/>
          <w:sz w:val="22"/>
          <w:szCs w:val="22"/>
        </w:rPr>
        <w:t xml:space="preserve">Fundraising and Promotion </w:t>
      </w:r>
    </w:p>
    <w:p w:rsidR="008778E4" w:rsidRPr="005770F0" w:rsidRDefault="008778E4" w:rsidP="008778E4">
      <w:pPr>
        <w:pStyle w:val="PlainText"/>
        <w:numPr>
          <w:ilvl w:val="0"/>
          <w:numId w:val="21"/>
        </w:numPr>
        <w:rPr>
          <w:rFonts w:ascii="Century Gothic" w:hAnsi="Century Gothic"/>
          <w:sz w:val="22"/>
          <w:szCs w:val="22"/>
        </w:rPr>
      </w:pPr>
      <w:r w:rsidRPr="005770F0">
        <w:rPr>
          <w:rFonts w:ascii="Century Gothic" w:hAnsi="Century Gothic"/>
          <w:sz w:val="22"/>
          <w:szCs w:val="22"/>
        </w:rPr>
        <w:t xml:space="preserve">Raise funds through grants and other means to support the operations and programs of the ACBA. </w:t>
      </w:r>
    </w:p>
    <w:p w:rsidR="008778E4" w:rsidRPr="005770F0" w:rsidRDefault="008778E4" w:rsidP="008778E4">
      <w:pPr>
        <w:pStyle w:val="PlainText"/>
        <w:numPr>
          <w:ilvl w:val="0"/>
          <w:numId w:val="21"/>
        </w:numPr>
        <w:rPr>
          <w:rFonts w:ascii="Century Gothic" w:hAnsi="Century Gothic"/>
          <w:sz w:val="22"/>
          <w:szCs w:val="22"/>
        </w:rPr>
      </w:pPr>
      <w:r w:rsidRPr="005770F0">
        <w:rPr>
          <w:rFonts w:ascii="Century Gothic" w:hAnsi="Century Gothic"/>
          <w:sz w:val="22"/>
          <w:szCs w:val="22"/>
        </w:rPr>
        <w:t>Promote the ACBA to media and other audiences to build and sustain membership in local cooperatives.</w:t>
      </w:r>
    </w:p>
    <w:p w:rsidR="008778E4" w:rsidRDefault="008778E4" w:rsidP="005B1F36">
      <w:pPr>
        <w:pStyle w:val="PlainText"/>
        <w:numPr>
          <w:ilvl w:val="0"/>
          <w:numId w:val="21"/>
        </w:numPr>
        <w:rPr>
          <w:rFonts w:ascii="Century Gothic" w:hAnsi="Century Gothic"/>
          <w:sz w:val="22"/>
          <w:szCs w:val="22"/>
        </w:rPr>
      </w:pPr>
      <w:r w:rsidRPr="005770F0">
        <w:rPr>
          <w:rFonts w:ascii="Century Gothic" w:hAnsi="Century Gothic"/>
          <w:sz w:val="22"/>
          <w:szCs w:val="22"/>
        </w:rPr>
        <w:t>Engage in proactive promotion of the ACBA and its mission to the entire Austin community.</w:t>
      </w:r>
    </w:p>
    <w:p w:rsidR="005B1F36" w:rsidRPr="005B1F36" w:rsidRDefault="005B1F36" w:rsidP="005B1F36">
      <w:pPr>
        <w:pStyle w:val="PlainText"/>
        <w:ind w:left="720"/>
        <w:rPr>
          <w:rFonts w:ascii="Century Gothic" w:hAnsi="Century Gothic"/>
          <w:sz w:val="22"/>
          <w:szCs w:val="22"/>
        </w:rPr>
      </w:pPr>
    </w:p>
    <w:p w:rsidR="00CF1017" w:rsidRPr="008778E4" w:rsidRDefault="00CF1017" w:rsidP="00885E05">
      <w:pPr>
        <w:spacing w:after="30" w:line="240" w:lineRule="auto"/>
        <w:jc w:val="both"/>
        <w:rPr>
          <w:rFonts w:ascii="Century Gothic" w:eastAsia="Times New Roman" w:hAnsi="Century Gothic" w:cs="Arial"/>
          <w:b/>
        </w:rPr>
      </w:pPr>
      <w:r w:rsidRPr="008778E4">
        <w:rPr>
          <w:rFonts w:ascii="Century Gothic" w:eastAsia="Times New Roman" w:hAnsi="Century Gothic" w:cs="Arial"/>
          <w:b/>
        </w:rPr>
        <w:lastRenderedPageBreak/>
        <w:t>Successful candidates will have the following qualifications:</w:t>
      </w:r>
    </w:p>
    <w:p w:rsidR="008778E4" w:rsidRDefault="008778E4" w:rsidP="008778E4">
      <w:pPr>
        <w:pStyle w:val="ListParagraph"/>
        <w:widowControl w:val="0"/>
        <w:numPr>
          <w:ilvl w:val="0"/>
          <w:numId w:val="22"/>
        </w:numPr>
        <w:spacing w:after="0" w:line="240" w:lineRule="auto"/>
        <w:jc w:val="both"/>
        <w:rPr>
          <w:rFonts w:ascii="Century Gothic" w:hAnsi="Century Gothic"/>
        </w:rPr>
      </w:pPr>
      <w:r w:rsidRPr="002F6223">
        <w:rPr>
          <w:rFonts w:ascii="Century Gothic" w:hAnsi="Century Gothic"/>
        </w:rPr>
        <w:t xml:space="preserve">Bachelor’s degree </w:t>
      </w:r>
      <w:r>
        <w:rPr>
          <w:rFonts w:ascii="Century Gothic" w:hAnsi="Century Gothic"/>
        </w:rPr>
        <w:t xml:space="preserve">from </w:t>
      </w:r>
      <w:proofErr w:type="spellStart"/>
      <w:proofErr w:type="gramStart"/>
      <w:r>
        <w:rPr>
          <w:rFonts w:ascii="Century Gothic" w:hAnsi="Century Gothic"/>
        </w:rPr>
        <w:t>a</w:t>
      </w:r>
      <w:proofErr w:type="spellEnd"/>
      <w:proofErr w:type="gramEnd"/>
      <w:r>
        <w:rPr>
          <w:rFonts w:ascii="Century Gothic" w:hAnsi="Century Gothic"/>
        </w:rPr>
        <w:t xml:space="preserve"> accredited institution in a relevant field, Master’s degree preferred.</w:t>
      </w:r>
    </w:p>
    <w:p w:rsidR="008778E4" w:rsidRDefault="008778E4" w:rsidP="008778E4">
      <w:pPr>
        <w:pStyle w:val="ListParagraph"/>
        <w:widowControl w:val="0"/>
        <w:numPr>
          <w:ilvl w:val="0"/>
          <w:numId w:val="22"/>
        </w:num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Minimum 3 to 5 years’ experience managing and motivating professional staff in a nonprofit trade association.</w:t>
      </w:r>
    </w:p>
    <w:p w:rsidR="008778E4" w:rsidRDefault="008778E4" w:rsidP="008778E4">
      <w:pPr>
        <w:pStyle w:val="ListParagraph"/>
        <w:widowControl w:val="0"/>
        <w:numPr>
          <w:ilvl w:val="0"/>
          <w:numId w:val="22"/>
        </w:num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Minimum 3 to 5 years’ of demonstrated successful fundraising and development experience required.</w:t>
      </w:r>
    </w:p>
    <w:p w:rsidR="008778E4" w:rsidRDefault="008778E4" w:rsidP="008778E4">
      <w:pPr>
        <w:pStyle w:val="ListParagraph"/>
        <w:widowControl w:val="0"/>
        <w:numPr>
          <w:ilvl w:val="0"/>
          <w:numId w:val="22"/>
        </w:num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Demonstrated working knowledge of cooperatives or background in cooperatives is strongly preferred.</w:t>
      </w:r>
    </w:p>
    <w:p w:rsidR="008778E4" w:rsidRDefault="008778E4" w:rsidP="008778E4">
      <w:pPr>
        <w:pStyle w:val="ListParagraph"/>
        <w:widowControl w:val="0"/>
        <w:numPr>
          <w:ilvl w:val="0"/>
          <w:numId w:val="22"/>
        </w:num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Must have experience working collaboratively with and reporting to a Board of Directors.</w:t>
      </w:r>
    </w:p>
    <w:p w:rsidR="008778E4" w:rsidRDefault="008778E4" w:rsidP="008778E4">
      <w:pPr>
        <w:pStyle w:val="ListParagraph"/>
        <w:widowControl w:val="0"/>
        <w:numPr>
          <w:ilvl w:val="0"/>
          <w:numId w:val="22"/>
        </w:num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Experience interacting with a variety of constituencies: Board of Directors, staff members, donors, volunteers, municipal and state officials, media and the general public.</w:t>
      </w:r>
    </w:p>
    <w:p w:rsidR="008778E4" w:rsidRPr="005770F0" w:rsidRDefault="008778E4" w:rsidP="008778E4">
      <w:pPr>
        <w:pStyle w:val="ListParagraph"/>
        <w:widowControl w:val="0"/>
        <w:numPr>
          <w:ilvl w:val="0"/>
          <w:numId w:val="22"/>
        </w:num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Previous experience managing projects and budgets and having strong financial management and budgeting skills.</w:t>
      </w:r>
    </w:p>
    <w:p w:rsidR="008778E4" w:rsidRDefault="008778E4" w:rsidP="008778E4">
      <w:pPr>
        <w:pStyle w:val="ListParagraph"/>
        <w:widowControl w:val="0"/>
        <w:numPr>
          <w:ilvl w:val="0"/>
          <w:numId w:val="22"/>
        </w:num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Demonstrated connections and an ability to engage in the Austin philanthropic, cooperative, government and business communities whose support will be critical for the success of ACBA.</w:t>
      </w:r>
    </w:p>
    <w:p w:rsidR="008778E4" w:rsidRDefault="008778E4" w:rsidP="008778E4">
      <w:pPr>
        <w:pStyle w:val="ListParagraph"/>
        <w:widowControl w:val="0"/>
        <w:numPr>
          <w:ilvl w:val="0"/>
          <w:numId w:val="22"/>
        </w:num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Strong ability to manage the expectations of stakeholders and delegate to the appropriate partners when necessary</w:t>
      </w:r>
    </w:p>
    <w:p w:rsidR="008778E4" w:rsidRPr="008778E4" w:rsidRDefault="008778E4" w:rsidP="008778E4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Century Gothic" w:eastAsia="Times New Roman" w:hAnsi="Century Gothic" w:cs="Times New Roman"/>
          <w:color w:val="333333"/>
          <w:lang w:val="en"/>
        </w:rPr>
      </w:pPr>
      <w:r w:rsidRPr="00BD4CF0">
        <w:rPr>
          <w:rFonts w:ascii="Century Gothic" w:eastAsia="Times New Roman" w:hAnsi="Century Gothic" w:cs="Times New Roman"/>
          <w:color w:val="333333"/>
          <w:lang w:val="en"/>
        </w:rPr>
        <w:t>Strong effective communicator in writing, business presentations and in interpersonal communication.</w:t>
      </w:r>
    </w:p>
    <w:p w:rsidR="00C07005" w:rsidRPr="00BD4CF0" w:rsidRDefault="00C07005" w:rsidP="00885E05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Century Gothic" w:eastAsia="Times New Roman" w:hAnsi="Century Gothic" w:cs="Times New Roman"/>
          <w:color w:val="333333"/>
          <w:lang w:val="en"/>
        </w:rPr>
      </w:pPr>
      <w:r w:rsidRPr="00BD4CF0">
        <w:rPr>
          <w:rFonts w:ascii="Century Gothic" w:eastAsia="Times New Roman" w:hAnsi="Century Gothic" w:cs="Times New Roman"/>
          <w:color w:val="333333"/>
          <w:lang w:val="en"/>
        </w:rPr>
        <w:t>Strong consultation skills including the ability to challenge and influence partners to align practices with business objectives.</w:t>
      </w:r>
    </w:p>
    <w:p w:rsidR="00C07005" w:rsidRPr="00BD4CF0" w:rsidRDefault="00C07005" w:rsidP="00885E05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Century Gothic" w:eastAsia="Times New Roman" w:hAnsi="Century Gothic" w:cs="Times New Roman"/>
          <w:color w:val="333333"/>
          <w:lang w:val="en"/>
        </w:rPr>
      </w:pPr>
      <w:r w:rsidRPr="00BD4CF0">
        <w:rPr>
          <w:rFonts w:ascii="Century Gothic" w:eastAsia="Times New Roman" w:hAnsi="Century Gothic" w:cs="Times New Roman"/>
          <w:color w:val="333333"/>
          <w:lang w:val="en"/>
        </w:rPr>
        <w:t xml:space="preserve">Strong business acumen, process and customer focus. </w:t>
      </w:r>
    </w:p>
    <w:p w:rsidR="00C07005" w:rsidRPr="00631987" w:rsidRDefault="00C07005" w:rsidP="00885E05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Century Gothic" w:eastAsia="Times New Roman" w:hAnsi="Century Gothic" w:cs="Times New Roman"/>
          <w:color w:val="333333"/>
          <w:lang w:val="en"/>
        </w:rPr>
      </w:pPr>
      <w:r w:rsidRPr="00BD4CF0">
        <w:rPr>
          <w:rFonts w:ascii="Century Gothic" w:eastAsia="Times New Roman" w:hAnsi="Century Gothic" w:cs="Times New Roman"/>
          <w:color w:val="333333"/>
          <w:lang w:val="en"/>
        </w:rPr>
        <w:t xml:space="preserve">Familiarity and skill with the tools of the trade in human resources including HRIS, Microsoft </w:t>
      </w:r>
      <w:r w:rsidRPr="00631987">
        <w:rPr>
          <w:rFonts w:ascii="Century Gothic" w:eastAsia="Times New Roman" w:hAnsi="Century Gothic" w:cs="Times New Roman"/>
          <w:color w:val="333333"/>
          <w:lang w:val="en"/>
        </w:rPr>
        <w:t>Office suite of products, including strong excel knowledge and document retention requirements.</w:t>
      </w:r>
    </w:p>
    <w:p w:rsidR="00BD4CF0" w:rsidRPr="00631987" w:rsidRDefault="00BD4CF0" w:rsidP="00885E05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Century Gothic" w:eastAsia="Times New Roman" w:hAnsi="Century Gothic" w:cs="Times New Roman"/>
          <w:color w:val="333333"/>
          <w:lang w:val="en"/>
        </w:rPr>
      </w:pPr>
      <w:r w:rsidRPr="00631987">
        <w:rPr>
          <w:rFonts w:ascii="Century Gothic" w:eastAsia="Times New Roman" w:hAnsi="Century Gothic" w:cs="Times New Roman"/>
          <w:color w:val="333333"/>
          <w:lang w:val="en"/>
        </w:rPr>
        <w:t>Extensive knowledge of and commitment to cooperative and social justice principles.</w:t>
      </w:r>
    </w:p>
    <w:p w:rsidR="005B1F36" w:rsidRDefault="005B1F36" w:rsidP="005B1F36">
      <w:pPr>
        <w:jc w:val="both"/>
        <w:rPr>
          <w:rFonts w:ascii="Century Gothic" w:hAnsi="Century Gothic"/>
          <w:sz w:val="20"/>
          <w:szCs w:val="20"/>
        </w:rPr>
      </w:pPr>
    </w:p>
    <w:p w:rsidR="005B1F36" w:rsidRPr="005B1F36" w:rsidRDefault="005B1F36" w:rsidP="005B1F36">
      <w:pPr>
        <w:jc w:val="both"/>
        <w:rPr>
          <w:rFonts w:ascii="Century Gothic" w:hAnsi="Century Gothic"/>
        </w:rPr>
      </w:pPr>
      <w:r w:rsidRPr="005B1F36">
        <w:rPr>
          <w:rFonts w:ascii="Century Gothic" w:hAnsi="Century Gothic"/>
        </w:rPr>
        <w:t xml:space="preserve">To apply, please send a resume or CV and a cover letter to </w:t>
      </w:r>
      <w:hyperlink r:id="rId7" w:history="1">
        <w:r w:rsidRPr="005B1F36">
          <w:rPr>
            <w:rStyle w:val="Hyperlink"/>
            <w:rFonts w:ascii="Century Gothic" w:hAnsi="Century Gothic"/>
          </w:rPr>
          <w:t>jobs@ncba.coop</w:t>
        </w:r>
      </w:hyperlink>
      <w:r w:rsidRPr="005B1F36">
        <w:rPr>
          <w:rFonts w:ascii="Century Gothic" w:hAnsi="Century Gothic"/>
        </w:rPr>
        <w:t xml:space="preserve"> with subject line </w:t>
      </w:r>
      <w:r w:rsidRPr="005B1F36">
        <w:rPr>
          <w:rFonts w:ascii="Century Gothic" w:hAnsi="Century Gothic"/>
          <w:b/>
        </w:rPr>
        <w:t>“Executive Director Austin".</w:t>
      </w:r>
      <w:r w:rsidRPr="005B1F36">
        <w:rPr>
          <w:rFonts w:ascii="Century Gothic" w:hAnsi="Century Gothic"/>
        </w:rPr>
        <w:t xml:space="preserve">  Only candidates selected for an interview will be contacted. No phone calls, please. </w:t>
      </w:r>
      <w:r w:rsidRPr="005B1F36">
        <w:rPr>
          <w:rFonts w:ascii="Century Gothic" w:hAnsi="Century Gothic"/>
          <w:bCs/>
        </w:rPr>
        <w:t>We are an Equal Opportunity Employer of protected veterans and individuals with disabilities.</w:t>
      </w:r>
    </w:p>
    <w:p w:rsidR="00255BC1" w:rsidRPr="00BD4CF0" w:rsidRDefault="00255BC1" w:rsidP="00885E05">
      <w:pPr>
        <w:tabs>
          <w:tab w:val="left" w:pos="5664"/>
        </w:tabs>
        <w:jc w:val="both"/>
        <w:rPr>
          <w:rFonts w:ascii="Century Gothic" w:eastAsia="Times New Roman" w:hAnsi="Century Gothic" w:cs="Times New Roman"/>
        </w:rPr>
      </w:pPr>
    </w:p>
    <w:sectPr w:rsidR="00255BC1" w:rsidRPr="00BD4CF0" w:rsidSect="0030511A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7411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A342340"/>
    <w:multiLevelType w:val="hybridMultilevel"/>
    <w:tmpl w:val="B1463896"/>
    <w:lvl w:ilvl="0" w:tplc="2072F9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C9273F"/>
    <w:multiLevelType w:val="hybridMultilevel"/>
    <w:tmpl w:val="B84CC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DC7881"/>
    <w:multiLevelType w:val="hybridMultilevel"/>
    <w:tmpl w:val="A34C4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2D577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9E64A77"/>
    <w:multiLevelType w:val="hybridMultilevel"/>
    <w:tmpl w:val="16203B42"/>
    <w:lvl w:ilvl="0" w:tplc="15582D1E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545C2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272F77AC"/>
    <w:multiLevelType w:val="hybridMultilevel"/>
    <w:tmpl w:val="CD26E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5F5DC1"/>
    <w:multiLevelType w:val="hybridMultilevel"/>
    <w:tmpl w:val="DB48E6DC"/>
    <w:lvl w:ilvl="0" w:tplc="15582D1E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5B537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489099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44CA29B3"/>
    <w:multiLevelType w:val="hybridMultilevel"/>
    <w:tmpl w:val="02A49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D14943"/>
    <w:multiLevelType w:val="multilevel"/>
    <w:tmpl w:val="98AA5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B5828D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4D975F8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51100768"/>
    <w:multiLevelType w:val="hybridMultilevel"/>
    <w:tmpl w:val="AC6E7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037B7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5808792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5A570638"/>
    <w:multiLevelType w:val="hybridMultilevel"/>
    <w:tmpl w:val="5ED21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0C77860"/>
    <w:multiLevelType w:val="multilevel"/>
    <w:tmpl w:val="F4089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8C36029"/>
    <w:multiLevelType w:val="hybridMultilevel"/>
    <w:tmpl w:val="C292D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EA2033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5"/>
  </w:num>
  <w:num w:numId="2">
    <w:abstractNumId w:val="2"/>
  </w:num>
  <w:num w:numId="3">
    <w:abstractNumId w:val="19"/>
  </w:num>
  <w:num w:numId="4">
    <w:abstractNumId w:val="18"/>
  </w:num>
  <w:num w:numId="5">
    <w:abstractNumId w:val="3"/>
  </w:num>
  <w:num w:numId="6">
    <w:abstractNumId w:val="4"/>
  </w:num>
  <w:num w:numId="7">
    <w:abstractNumId w:val="14"/>
  </w:num>
  <w:num w:numId="8">
    <w:abstractNumId w:val="17"/>
  </w:num>
  <w:num w:numId="9">
    <w:abstractNumId w:val="10"/>
  </w:num>
  <w:num w:numId="10">
    <w:abstractNumId w:val="13"/>
  </w:num>
  <w:num w:numId="11">
    <w:abstractNumId w:val="16"/>
  </w:num>
  <w:num w:numId="12">
    <w:abstractNumId w:val="6"/>
  </w:num>
  <w:num w:numId="13">
    <w:abstractNumId w:val="9"/>
  </w:num>
  <w:num w:numId="14">
    <w:abstractNumId w:val="0"/>
  </w:num>
  <w:num w:numId="15">
    <w:abstractNumId w:val="21"/>
  </w:num>
  <w:num w:numId="16">
    <w:abstractNumId w:val="1"/>
  </w:num>
  <w:num w:numId="17">
    <w:abstractNumId w:val="12"/>
  </w:num>
  <w:num w:numId="18">
    <w:abstractNumId w:val="7"/>
  </w:num>
  <w:num w:numId="19">
    <w:abstractNumId w:val="11"/>
  </w:num>
  <w:num w:numId="20">
    <w:abstractNumId w:val="5"/>
  </w:num>
  <w:num w:numId="21">
    <w:abstractNumId w:val="8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B93"/>
    <w:rsid w:val="00076EC9"/>
    <w:rsid w:val="000973F1"/>
    <w:rsid w:val="001531C8"/>
    <w:rsid w:val="001B2B78"/>
    <w:rsid w:val="001B53A1"/>
    <w:rsid w:val="0020390E"/>
    <w:rsid w:val="00250FF6"/>
    <w:rsid w:val="00255BC1"/>
    <w:rsid w:val="00296F49"/>
    <w:rsid w:val="0030511A"/>
    <w:rsid w:val="005B1F36"/>
    <w:rsid w:val="005C5B3A"/>
    <w:rsid w:val="005F101B"/>
    <w:rsid w:val="00617F2A"/>
    <w:rsid w:val="00631987"/>
    <w:rsid w:val="00632E44"/>
    <w:rsid w:val="00636FCF"/>
    <w:rsid w:val="00641684"/>
    <w:rsid w:val="007B54B2"/>
    <w:rsid w:val="00815F1C"/>
    <w:rsid w:val="008778E4"/>
    <w:rsid w:val="00885E05"/>
    <w:rsid w:val="008D68E5"/>
    <w:rsid w:val="008F1281"/>
    <w:rsid w:val="009378A0"/>
    <w:rsid w:val="009514F8"/>
    <w:rsid w:val="009661B4"/>
    <w:rsid w:val="00981608"/>
    <w:rsid w:val="00991910"/>
    <w:rsid w:val="009C58CB"/>
    <w:rsid w:val="00A57ACD"/>
    <w:rsid w:val="00A6700C"/>
    <w:rsid w:val="00AA7646"/>
    <w:rsid w:val="00AC6FB5"/>
    <w:rsid w:val="00AD6E49"/>
    <w:rsid w:val="00AE1967"/>
    <w:rsid w:val="00AE6981"/>
    <w:rsid w:val="00B676A6"/>
    <w:rsid w:val="00B8455B"/>
    <w:rsid w:val="00BD4CF0"/>
    <w:rsid w:val="00BF0B93"/>
    <w:rsid w:val="00C07005"/>
    <w:rsid w:val="00C334A0"/>
    <w:rsid w:val="00C86BD6"/>
    <w:rsid w:val="00CC1A0E"/>
    <w:rsid w:val="00CF1017"/>
    <w:rsid w:val="00D769D4"/>
    <w:rsid w:val="00DF404A"/>
    <w:rsid w:val="00E02C14"/>
    <w:rsid w:val="00F13E77"/>
    <w:rsid w:val="00F477B1"/>
    <w:rsid w:val="00F50006"/>
    <w:rsid w:val="00FC2DAC"/>
    <w:rsid w:val="00FE6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F0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F404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0511A"/>
    <w:rPr>
      <w:color w:val="0000FF"/>
      <w:u w:val="single"/>
    </w:rPr>
  </w:style>
  <w:style w:type="paragraph" w:customStyle="1" w:styleId="HeadingInternal">
    <w:name w:val="Heading_Internal"/>
    <w:basedOn w:val="Normal"/>
    <w:qFormat/>
    <w:rsid w:val="0030511A"/>
    <w:pPr>
      <w:keepNext/>
      <w:spacing w:before="240" w:after="0" w:line="240" w:lineRule="auto"/>
      <w:jc w:val="both"/>
    </w:pPr>
    <w:rPr>
      <w:rFonts w:ascii="Verdana" w:hAnsi="Verdana" w:cs="Times New Roman"/>
      <w:b/>
      <w:color w:val="003867"/>
      <w:sz w:val="20"/>
      <w:szCs w:val="20"/>
    </w:rPr>
  </w:style>
  <w:style w:type="character" w:styleId="Strong">
    <w:name w:val="Strong"/>
    <w:basedOn w:val="DefaultParagraphFont"/>
    <w:uiPriority w:val="22"/>
    <w:qFormat/>
    <w:rsid w:val="0030511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51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511A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B676A6"/>
    <w:rPr>
      <w:sz w:val="16"/>
      <w:szCs w:val="16"/>
    </w:rPr>
  </w:style>
  <w:style w:type="paragraph" w:styleId="CommentText">
    <w:name w:val="annotation text"/>
    <w:basedOn w:val="Normal"/>
    <w:link w:val="CommentTextChar"/>
    <w:rsid w:val="00B676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676A6"/>
    <w:rPr>
      <w:rFonts w:ascii="Times New Roman" w:eastAsia="Times New Roman" w:hAnsi="Times New Roman" w:cs="Times New Roman"/>
      <w:sz w:val="20"/>
      <w:szCs w:val="20"/>
    </w:rPr>
  </w:style>
  <w:style w:type="paragraph" w:styleId="NoSpacing">
    <w:name w:val="No Spacing"/>
    <w:uiPriority w:val="1"/>
    <w:qFormat/>
    <w:rsid w:val="00F50006"/>
    <w:pPr>
      <w:spacing w:after="0" w:line="240" w:lineRule="auto"/>
    </w:pPr>
  </w:style>
  <w:style w:type="paragraph" w:styleId="PlainText">
    <w:name w:val="Plain Text"/>
    <w:basedOn w:val="Normal"/>
    <w:link w:val="PlainTextChar"/>
    <w:uiPriority w:val="99"/>
    <w:unhideWhenUsed/>
    <w:rsid w:val="008778E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778E4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F0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F404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0511A"/>
    <w:rPr>
      <w:color w:val="0000FF"/>
      <w:u w:val="single"/>
    </w:rPr>
  </w:style>
  <w:style w:type="paragraph" w:customStyle="1" w:styleId="HeadingInternal">
    <w:name w:val="Heading_Internal"/>
    <w:basedOn w:val="Normal"/>
    <w:qFormat/>
    <w:rsid w:val="0030511A"/>
    <w:pPr>
      <w:keepNext/>
      <w:spacing w:before="240" w:after="0" w:line="240" w:lineRule="auto"/>
      <w:jc w:val="both"/>
    </w:pPr>
    <w:rPr>
      <w:rFonts w:ascii="Verdana" w:hAnsi="Verdana" w:cs="Times New Roman"/>
      <w:b/>
      <w:color w:val="003867"/>
      <w:sz w:val="20"/>
      <w:szCs w:val="20"/>
    </w:rPr>
  </w:style>
  <w:style w:type="character" w:styleId="Strong">
    <w:name w:val="Strong"/>
    <w:basedOn w:val="DefaultParagraphFont"/>
    <w:uiPriority w:val="22"/>
    <w:qFormat/>
    <w:rsid w:val="0030511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51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511A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B676A6"/>
    <w:rPr>
      <w:sz w:val="16"/>
      <w:szCs w:val="16"/>
    </w:rPr>
  </w:style>
  <w:style w:type="paragraph" w:styleId="CommentText">
    <w:name w:val="annotation text"/>
    <w:basedOn w:val="Normal"/>
    <w:link w:val="CommentTextChar"/>
    <w:rsid w:val="00B676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676A6"/>
    <w:rPr>
      <w:rFonts w:ascii="Times New Roman" w:eastAsia="Times New Roman" w:hAnsi="Times New Roman" w:cs="Times New Roman"/>
      <w:sz w:val="20"/>
      <w:szCs w:val="20"/>
    </w:rPr>
  </w:style>
  <w:style w:type="paragraph" w:styleId="NoSpacing">
    <w:name w:val="No Spacing"/>
    <w:uiPriority w:val="1"/>
    <w:qFormat/>
    <w:rsid w:val="00F50006"/>
    <w:pPr>
      <w:spacing w:after="0" w:line="240" w:lineRule="auto"/>
    </w:pPr>
  </w:style>
  <w:style w:type="paragraph" w:styleId="PlainText">
    <w:name w:val="Plain Text"/>
    <w:basedOn w:val="Normal"/>
    <w:link w:val="PlainTextChar"/>
    <w:uiPriority w:val="99"/>
    <w:unhideWhenUsed/>
    <w:rsid w:val="008778E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778E4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2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69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3F71AE"/>
                <w:right w:val="none" w:sz="0" w:space="0" w:color="auto"/>
              </w:divBdr>
              <w:divsChild>
                <w:div w:id="1539007526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71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763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622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99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8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46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3F71AE"/>
                <w:right w:val="none" w:sz="0" w:space="0" w:color="auto"/>
              </w:divBdr>
              <w:divsChild>
                <w:div w:id="777408543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558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589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521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88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jobs@ncba.coo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680</Words>
  <Characters>3882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Gina</dc:creator>
  <cp:lastModifiedBy>Kim</cp:lastModifiedBy>
  <cp:revision>2</cp:revision>
  <cp:lastPrinted>2013-09-18T19:17:00Z</cp:lastPrinted>
  <dcterms:created xsi:type="dcterms:W3CDTF">2015-01-16T17:22:00Z</dcterms:created>
  <dcterms:modified xsi:type="dcterms:W3CDTF">2015-01-16T17:22:00Z</dcterms:modified>
</cp:coreProperties>
</file>