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Scenario 3: IPV at a Housing Co-Op</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a member of a 60-person housing co-op for the last 2 years. One couple, who has lived in the co-op for several years longer than you, has always had a high-conflict relationship, but recently it has escalated to behaviors that are clearly unhealthy, including shoving and breaking things. You have, at various times, seen both people engage in violent behaviors, but recently one of the pair has been more aggressive. Both of them are pretty embedded in the co-op; most of their social circles is made up of members.</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Retributive Justice</w:t>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would retributive justice look like in this scenario? What resources or services would be needed for a retributive approach? What are some weaknesses of a retributive approach here?</w:t>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Restorative Justice</w:t>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would restorative justice look like in this scenario? What resources or services would be needed for a restorative approach? What are some weaknesses of a restorative approach here?</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Transformative Justice</w:t>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would transformative justice look like in this scenario? What resources or services would be needed for a transformative approach? What are some weaknesses of a transformative approach here?</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Decisions</w:t>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Given what you’ve talked about, what approach, or blend of approaches, do you think would be most appropriate (and achievable!) in this scenario?</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